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C637" w14:textId="0011F29A" w:rsidR="00674F40" w:rsidRDefault="00674F40" w:rsidP="00674F40">
      <w:pPr>
        <w:bidi/>
        <w:rPr>
          <w:sz w:val="28"/>
          <w:szCs w:val="28"/>
        </w:rPr>
      </w:pPr>
      <w:r>
        <w:rPr>
          <w:b/>
          <w:bCs/>
          <w:sz w:val="28"/>
          <w:szCs w:val="28"/>
          <w:rtl/>
        </w:rPr>
        <w:t xml:space="preserve">146 </w:t>
      </w:r>
      <w:r w:rsidR="009401B9">
        <w:rPr>
          <w:sz w:val="28"/>
          <w:szCs w:val="28"/>
          <w:rtl/>
        </w:rPr>
        <w:t>בוא רוח הקודש בואו</w:t>
      </w:r>
    </w:p>
    <w:p w14:paraId="1686602D" w14:textId="77777777" w:rsidR="009401B9" w:rsidRPr="009401B9" w:rsidRDefault="009401B9" w:rsidP="00674F40">
      <w:pPr>
        <w:bidi/>
        <w:rPr>
          <w:sz w:val="28"/>
          <w:szCs w:val="28"/>
        </w:rPr>
      </w:pPr>
    </w:p>
    <w:p w14:paraId="0A3BE4A1" w14:textId="77777777" w:rsidR="00674F40" w:rsidRDefault="00674F40" w:rsidP="00674F40">
      <w:pPr>
        <w:bidi/>
        <w:rPr>
          <w:b/>
          <w:bCs/>
          <w:sz w:val="28"/>
          <w:szCs w:val="28"/>
        </w:rPr>
      </w:pPr>
      <w:r>
        <w:rPr>
          <w:b/>
          <w:bCs/>
          <w:sz w:val="28"/>
          <w:szCs w:val="28"/>
          <w:rtl/>
        </w:rPr>
        <w:t xml:space="preserve"> "בוא רוח הקודש, הבורא בוא,</w:t>
      </w:r>
    </w:p>
    <w:p w14:paraId="36BEB441" w14:textId="77777777" w:rsidR="00674F40" w:rsidRDefault="00674F40" w:rsidP="00674F40">
      <w:pPr>
        <w:bidi/>
        <w:rPr>
          <w:b/>
          <w:bCs/>
          <w:sz w:val="28"/>
          <w:szCs w:val="28"/>
        </w:rPr>
      </w:pPr>
      <w:r>
        <w:rPr>
          <w:b/>
          <w:bCs/>
          <w:sz w:val="28"/>
          <w:szCs w:val="28"/>
          <w:rtl/>
        </w:rPr>
        <w:t>מביתך השמיימי הבהיר,</w:t>
      </w:r>
    </w:p>
    <w:p w14:paraId="4D15EB31" w14:textId="77777777" w:rsidR="00674F40" w:rsidRDefault="00674F40" w:rsidP="00674F40">
      <w:pPr>
        <w:bidi/>
        <w:rPr>
          <w:b/>
          <w:bCs/>
          <w:sz w:val="28"/>
          <w:szCs w:val="28"/>
        </w:rPr>
      </w:pPr>
      <w:r>
        <w:rPr>
          <w:b/>
          <w:bCs/>
          <w:sz w:val="28"/>
          <w:szCs w:val="28"/>
          <w:rtl/>
        </w:rPr>
        <w:t>בואו לרשת את נפשותינו</w:t>
      </w:r>
    </w:p>
    <w:p w14:paraId="5CEC9EE0" w14:textId="77777777" w:rsidR="00674F40" w:rsidRDefault="00674F40" w:rsidP="00674F40">
      <w:pPr>
        <w:bidi/>
        <w:rPr>
          <w:b/>
          <w:bCs/>
          <w:sz w:val="28"/>
          <w:szCs w:val="28"/>
        </w:rPr>
      </w:pPr>
      <w:r>
        <w:rPr>
          <w:b/>
          <w:bCs/>
          <w:sz w:val="28"/>
          <w:szCs w:val="28"/>
          <w:rtl/>
        </w:rPr>
        <w:t>ועשה את כולם, שלך."</w:t>
      </w:r>
    </w:p>
    <w:p w14:paraId="68F9C8DD" w14:textId="77777777" w:rsidR="00674F40" w:rsidRPr="00BD17A3" w:rsidRDefault="00674F40" w:rsidP="00674F40">
      <w:pPr>
        <w:bidi/>
        <w:rPr>
          <w:b/>
          <w:bCs/>
          <w:sz w:val="28"/>
          <w:szCs w:val="28"/>
        </w:rPr>
      </w:pPr>
    </w:p>
    <w:p w14:paraId="519BB567" w14:textId="77777777" w:rsidR="00674F40" w:rsidRDefault="00674F40" w:rsidP="00674F40">
      <w:pPr>
        <w:bidi/>
      </w:pPr>
      <w:r>
        <w:rPr>
          <w:rtl/>
        </w:rPr>
        <w:t>זמן קצר לפני צליבתו דיבר ישוע אל תלמידיו:</w:t>
      </w:r>
    </w:p>
    <w:p w14:paraId="5D8B1891" w14:textId="77777777" w:rsidR="00674F40" w:rsidRDefault="00674F40" w:rsidP="00674F40">
      <w:pPr>
        <w:bidi/>
      </w:pPr>
      <w:r w:rsidRPr="00A95918">
        <w:rPr>
          <w:rtl/>
        </w:rPr>
        <w:t xml:space="preserve">הבשורה של הקדוש; </w:t>
      </w:r>
      <w:r w:rsidRPr="00A95918">
        <w:rPr>
          <w:b/>
          <w:bCs/>
          <w:rtl/>
        </w:rPr>
        <w:t>יוחנן ט"ז 12</w:t>
      </w:r>
      <w:r w:rsidRPr="00A95918">
        <w:rPr>
          <w:rtl/>
        </w:rPr>
        <w:t xml:space="preserve"> – "יש לי הרבה יותר לומר לכם, יותר ממה שאתם יכולים לשאת כעת".</w:t>
      </w:r>
    </w:p>
    <w:p w14:paraId="3C3A5EF3" w14:textId="77777777" w:rsidR="00674F40" w:rsidRDefault="00674F40" w:rsidP="00674F40">
      <w:pPr>
        <w:bidi/>
      </w:pPr>
      <w:r>
        <w:rPr>
          <w:rtl/>
        </w:rPr>
        <w:t xml:space="preserve">המשיח מכיר בכך ש"תלמידיו עדיין לא מוכנים ללמוד את כל מה שהם/אנחנו  </w:t>
      </w:r>
    </w:p>
    <w:p w14:paraId="265955D0" w14:textId="77777777" w:rsidR="00674F40" w:rsidRDefault="00674F40" w:rsidP="00674F40">
      <w:pPr>
        <w:bidi/>
        <w:rPr>
          <w:sz w:val="28"/>
        </w:rPr>
      </w:pPr>
      <w:r>
        <w:rPr>
          <w:rtl/>
        </w:rPr>
        <w:t xml:space="preserve">צריכים לדעת ובבוא העת, רוח הקודש תספק לנו את מה שאנחנו צריכים. </w:t>
      </w:r>
      <w:r>
        <w:rPr>
          <w:sz w:val="28"/>
          <w:szCs w:val="28"/>
          <w:rtl/>
        </w:rPr>
        <w:t>*</w:t>
      </w:r>
    </w:p>
    <w:p w14:paraId="4C3DD59E" w14:textId="77777777" w:rsidR="00674F40" w:rsidRPr="00A51C7B" w:rsidRDefault="00674F40" w:rsidP="00674F40">
      <w:pPr>
        <w:bidi/>
        <w:rPr>
          <w:b/>
          <w:bCs/>
        </w:rPr>
      </w:pPr>
      <w:r>
        <w:rPr>
          <w:sz w:val="28"/>
          <w:szCs w:val="28"/>
          <w:rtl/>
        </w:rPr>
        <w:t>ולאחר מכן:</w:t>
      </w:r>
    </w:p>
    <w:p w14:paraId="7B38EC0E" w14:textId="77777777" w:rsidR="00674F40" w:rsidRDefault="00674F40" w:rsidP="00674F40">
      <w:pPr>
        <w:bidi/>
        <w:rPr>
          <w:b/>
          <w:bCs/>
        </w:rPr>
      </w:pPr>
      <w:r w:rsidRPr="00A51C7B">
        <w:rPr>
          <w:b/>
          <w:bCs/>
          <w:rtl/>
        </w:rPr>
        <w:t>מתי 7:7 בתנ"ך:</w:t>
      </w:r>
    </w:p>
    <w:p w14:paraId="51C4D73C" w14:textId="77777777" w:rsidR="00674F40" w:rsidRPr="007E629C" w:rsidRDefault="00674F40" w:rsidP="00674F40">
      <w:pPr>
        <w:bidi/>
      </w:pPr>
      <w:r w:rsidRPr="007E629C">
        <w:rPr>
          <w:rtl/>
        </w:rPr>
        <w:t>"שאל, וזה יינתן לך; חפש, ותמצא; דפקו והדלת תיפתח בפניכם".</w:t>
      </w:r>
    </w:p>
    <w:p w14:paraId="07820645" w14:textId="77777777" w:rsidR="00674F40" w:rsidRDefault="00674F40" w:rsidP="00674F40">
      <w:pPr>
        <w:bidi/>
      </w:pPr>
    </w:p>
    <w:p w14:paraId="22374701" w14:textId="77777777" w:rsidR="00674F40" w:rsidRDefault="00674F40" w:rsidP="00674F40">
      <w:pPr>
        <w:bidi/>
      </w:pPr>
      <w:r>
        <w:rPr>
          <w:rtl/>
        </w:rPr>
        <w:t>בקטעים אלה מכתבי הקודש, המשיח אומר לנו לכאורה שאין זה מספיק לעסוק באמונה כפי שלימדו אותנו, אלא עלינו לשאוף לעסוק באמת שלו על ידי עיסוק בהתבוננות רוחנית עם רוח הקודש וכך, לעסוק באופן פעיל ברצונו. הוא עשוי לבקש מכל אחד מאיתנו ללכת בנתיב שיש לו מכנה משותף בכתבי הקודש אך עם מאפיינים שונים של רדיפה אחר רצונו עבור אנשים שונים.</w:t>
      </w:r>
    </w:p>
    <w:p w14:paraId="3DABC535" w14:textId="77777777" w:rsidR="00674F40" w:rsidRDefault="00674F40" w:rsidP="00674F40">
      <w:pPr>
        <w:bidi/>
      </w:pPr>
      <w:r>
        <w:rPr>
          <w:rtl/>
        </w:rPr>
        <w:t>האם כבר התעוררו בעיות מאז תקופתו על פני האדמה שלא היינו מוכנים לטפל בהן. ייתכן שנושאים כאלה לא היו רלוונטיים בתקופתו על פני האדמה?</w:t>
      </w:r>
    </w:p>
    <w:p w14:paraId="01B965EA" w14:textId="77777777" w:rsidR="00674F40" w:rsidRDefault="00674F40" w:rsidP="00674F40">
      <w:pPr>
        <w:bidi/>
      </w:pPr>
      <w:r>
        <w:rPr>
          <w:rtl/>
        </w:rPr>
        <w:t>במסע שלי עד כה, הנושאים הבאים בולטים, למען:</w:t>
      </w:r>
    </w:p>
    <w:p w14:paraId="40876573" w14:textId="77777777" w:rsidR="00674F40" w:rsidRDefault="00674F40" w:rsidP="00674F40">
      <w:pPr>
        <w:bidi/>
      </w:pPr>
      <w:r>
        <w:rPr>
          <w:rtl/>
        </w:rPr>
        <w:t>ילדים שנולדו או שטרם נולדו שניזוקו על ידי אחר.</w:t>
      </w:r>
    </w:p>
    <w:p w14:paraId="254BC366" w14:textId="77777777" w:rsidR="00674F40" w:rsidRDefault="00674F40" w:rsidP="00674F40">
      <w:pPr>
        <w:bidi/>
      </w:pPr>
      <w:r>
        <w:rPr>
          <w:rtl/>
        </w:rPr>
        <w:t>רק לאחרונה נכללים אלה שעלולים להיות נתונים לסיוע למוות.</w:t>
      </w:r>
    </w:p>
    <w:p w14:paraId="6693E9A2" w14:textId="77777777" w:rsidR="00674F40" w:rsidRDefault="00674F40" w:rsidP="00674F40">
      <w:pPr>
        <w:bidi/>
      </w:pPr>
      <w:r>
        <w:rPr>
          <w:rtl/>
        </w:rPr>
        <w:t>בימיה הראשונים של הנצרות, המילה היוונית Kecharitomone תורגמה כ"ללא חטא" וכך משכה אותנו אז והיום, לרוחניות שלה (למשל אם רוחנית) בעוד שהתרגום "גברת מועדפת מאוד" אינו מתייחס לרוחניות שלה.</w:t>
      </w:r>
    </w:p>
    <w:p w14:paraId="5376D3ED" w14:textId="77777777" w:rsidR="00674F40" w:rsidRDefault="00674F40" w:rsidP="00674F40">
      <w:pPr>
        <w:bidi/>
      </w:pPr>
      <w:r>
        <w:rPr>
          <w:rtl/>
        </w:rPr>
        <w:t>התרגום הראשון מוביל לשפע של תובנות רוחניות עמוקות ויפהפיות.</w:t>
      </w:r>
    </w:p>
    <w:p w14:paraId="10AD1067" w14:textId="77777777" w:rsidR="00674F40" w:rsidRDefault="00674F40" w:rsidP="00674F40">
      <w:pPr>
        <w:bidi/>
      </w:pPr>
      <w:r>
        <w:rPr>
          <w:rtl/>
        </w:rPr>
        <w:t>למשל, אנו יכולים לבחור להיות מעורבים באופן אינדיבידואלי, עם, הענווה והאהבה המשותפת למרים ולבנה האהוב ישוע המשיח אדוננו ומושיענו.</w:t>
      </w:r>
    </w:p>
    <w:p w14:paraId="5A5B0912" w14:textId="77777777" w:rsidR="00674F40" w:rsidRDefault="00674F40" w:rsidP="00674F40">
      <w:pPr>
        <w:bidi/>
      </w:pPr>
      <w:r>
        <w:rPr>
          <w:rtl/>
        </w:rPr>
        <w:t>ההתקדמות במסע זה מתועדת ב:</w:t>
      </w:r>
    </w:p>
    <w:p w14:paraId="7177E695" w14:textId="77777777" w:rsidR="00674F40" w:rsidRDefault="00674F40" w:rsidP="00674F40">
      <w:pPr>
        <w:bidi/>
      </w:pPr>
      <w:r>
        <w:rPr>
          <w:rtl/>
        </w:rPr>
        <w:t>theroundaboutandthebudgerigar.co.uk</w:t>
      </w:r>
    </w:p>
    <w:p w14:paraId="1FD5C350" w14:textId="77777777" w:rsidR="00674F40" w:rsidRDefault="00674F40" w:rsidP="00674F40">
      <w:pPr>
        <w:bidi/>
      </w:pPr>
      <w:r>
        <w:rPr>
          <w:rtl/>
        </w:rPr>
        <w:t xml:space="preserve">כיצד אני ואחרים יכולים להפיץ את הדבר שנעשה בשר בבשורות מתי ויוחנן, כאמור לעיל? </w:t>
      </w:r>
    </w:p>
    <w:p w14:paraId="66B29E2A" w14:textId="77777777" w:rsidR="00674F40" w:rsidRDefault="00674F40" w:rsidP="00674F40">
      <w:pPr>
        <w:bidi/>
      </w:pPr>
    </w:p>
    <w:p w14:paraId="6D6AA3BF" w14:textId="77777777" w:rsidR="00674F40" w:rsidRDefault="00674F40" w:rsidP="00674F40">
      <w:pPr>
        <w:bidi/>
      </w:pPr>
      <w:r>
        <w:rPr>
          <w:rtl/>
        </w:rPr>
        <w:lastRenderedPageBreak/>
        <w:t>למען ילדים שנולדו או שטרם נולדו שניזוקו על ידי אחר</w:t>
      </w:r>
    </w:p>
    <w:p w14:paraId="2F18C535" w14:textId="77777777" w:rsidR="00674F40" w:rsidRDefault="00674F40" w:rsidP="00674F40">
      <w:pPr>
        <w:bidi/>
      </w:pPr>
      <w:r>
        <w:rPr>
          <w:rtl/>
        </w:rPr>
        <w:t>למען אלה שהיו נתונים לסיוע למות</w:t>
      </w:r>
    </w:p>
    <w:p w14:paraId="64524E9B" w14:textId="77777777" w:rsidR="00674F40" w:rsidRDefault="00674F40" w:rsidP="00674F40">
      <w:pPr>
        <w:bidi/>
      </w:pPr>
      <w:r>
        <w:rPr>
          <w:rtl/>
        </w:rPr>
        <w:t>אנו יכולים להתפלל בקול רם:</w:t>
      </w:r>
    </w:p>
    <w:p w14:paraId="449E6DAB" w14:textId="77777777" w:rsidR="00674F40" w:rsidRDefault="00674F40" w:rsidP="00674F40">
      <w:pPr>
        <w:bidi/>
      </w:pPr>
      <w:r>
        <w:rPr>
          <w:rtl/>
        </w:rPr>
        <w:tab/>
      </w:r>
      <w:r>
        <w:rPr>
          <w:rtl/>
        </w:rPr>
        <w:tab/>
        <w:t xml:space="preserve">"שלום למרי, </w:t>
      </w:r>
    </w:p>
    <w:p w14:paraId="0CE21F67" w14:textId="77777777" w:rsidR="00674F40" w:rsidRDefault="00674F40" w:rsidP="00674F40">
      <w:pPr>
        <w:bidi/>
      </w:pPr>
      <w:r>
        <w:rPr>
          <w:rtl/>
        </w:rPr>
        <w:tab/>
      </w:r>
      <w:r>
        <w:rPr>
          <w:rtl/>
        </w:rPr>
        <w:tab/>
        <w:t>מלא חסד</w:t>
      </w:r>
    </w:p>
    <w:p w14:paraId="59DB6392" w14:textId="77777777" w:rsidR="00674F40" w:rsidRDefault="00674F40" w:rsidP="00674F40">
      <w:pPr>
        <w:bidi/>
      </w:pPr>
      <w:r>
        <w:rPr>
          <w:rtl/>
        </w:rPr>
        <w:tab/>
      </w:r>
      <w:r>
        <w:rPr>
          <w:rtl/>
        </w:rPr>
        <w:tab/>
        <w:t>האדון</w:t>
      </w:r>
    </w:p>
    <w:p w14:paraId="5087B7DF" w14:textId="77777777" w:rsidR="00674F40" w:rsidRDefault="00674F40" w:rsidP="00674F40">
      <w:pPr>
        <w:bidi/>
        <w:ind w:left="720" w:firstLine="720"/>
      </w:pPr>
      <w:r>
        <w:rPr>
          <w:rtl/>
        </w:rPr>
        <w:t>הוא איתך.</w:t>
      </w:r>
    </w:p>
    <w:p w14:paraId="01A5CC11" w14:textId="77777777" w:rsidR="00674F40" w:rsidRDefault="00674F40" w:rsidP="00674F40">
      <w:pPr>
        <w:bidi/>
        <w:ind w:left="720" w:firstLine="720"/>
      </w:pPr>
      <w:r>
        <w:rPr>
          <w:rtl/>
        </w:rPr>
        <w:t>ברוך אתה בין הנשים</w:t>
      </w:r>
    </w:p>
    <w:p w14:paraId="50926AC9" w14:textId="77777777" w:rsidR="00674F40" w:rsidRDefault="00674F40" w:rsidP="00674F40">
      <w:pPr>
        <w:bidi/>
        <w:ind w:left="720" w:firstLine="720"/>
      </w:pPr>
      <w:r>
        <w:rPr>
          <w:rtl/>
        </w:rPr>
        <w:t>וברוך הפרי</w:t>
      </w:r>
    </w:p>
    <w:p w14:paraId="1C178D38" w14:textId="77777777" w:rsidR="00674F40" w:rsidRDefault="00674F40" w:rsidP="00674F40">
      <w:pPr>
        <w:bidi/>
        <w:ind w:left="720" w:firstLine="720"/>
      </w:pPr>
      <w:r>
        <w:rPr>
          <w:rtl/>
        </w:rPr>
        <w:t>מרחמך, ישוע.</w:t>
      </w:r>
    </w:p>
    <w:p w14:paraId="4E91675F" w14:textId="77777777" w:rsidR="00674F40" w:rsidRDefault="00674F40" w:rsidP="00674F40">
      <w:pPr>
        <w:bidi/>
        <w:ind w:left="720" w:firstLine="720"/>
      </w:pPr>
      <w:r>
        <w:rPr>
          <w:rtl/>
        </w:rPr>
        <w:t>מריה הקדושה, אם האלוהים</w:t>
      </w:r>
    </w:p>
    <w:p w14:paraId="3B379309" w14:textId="77777777" w:rsidR="00674F40" w:rsidRDefault="00674F40" w:rsidP="00674F40">
      <w:pPr>
        <w:bidi/>
        <w:ind w:left="720" w:firstLine="720"/>
      </w:pPr>
      <w:r>
        <w:rPr>
          <w:rtl/>
        </w:rPr>
        <w:t>התפללו עבורנו, חוטאים.</w:t>
      </w:r>
    </w:p>
    <w:p w14:paraId="5E108CD8" w14:textId="77777777" w:rsidR="00674F40" w:rsidRDefault="00674F40" w:rsidP="00674F40">
      <w:pPr>
        <w:bidi/>
        <w:ind w:left="720" w:firstLine="720"/>
      </w:pPr>
      <w:r>
        <w:rPr>
          <w:rtl/>
        </w:rPr>
        <w:t xml:space="preserve">עכשיו וב </w:t>
      </w:r>
    </w:p>
    <w:p w14:paraId="3BF82CBC" w14:textId="77777777" w:rsidR="00674F40" w:rsidRDefault="00674F40" w:rsidP="00674F40">
      <w:pPr>
        <w:bidi/>
        <w:ind w:left="720" w:firstLine="720"/>
      </w:pPr>
      <w:r>
        <w:rPr>
          <w:rtl/>
        </w:rPr>
        <w:t>שעת מותנו.</w:t>
      </w:r>
    </w:p>
    <w:p w14:paraId="3AD90236" w14:textId="77777777" w:rsidR="00674F40" w:rsidRDefault="00674F40" w:rsidP="00674F40">
      <w:pPr>
        <w:bidi/>
        <w:ind w:left="720" w:firstLine="720"/>
      </w:pPr>
      <w:r>
        <w:rPr>
          <w:rtl/>
        </w:rPr>
        <w:t>אמן</w:t>
      </w:r>
    </w:p>
    <w:p w14:paraId="3236AA42" w14:textId="77777777" w:rsidR="00674F40" w:rsidRDefault="00674F40" w:rsidP="00674F40">
      <w:pPr>
        <w:bidi/>
      </w:pPr>
      <w:r>
        <w:rPr>
          <w:rtl/>
        </w:rPr>
        <w:t>אלה המתקשרים עם מרים בדרך זו יכולים להיות בטוחים במחויבותם כאשר הם מתקרבים למזבח קורבנו, הם באופן ספונטני:</w:t>
      </w:r>
    </w:p>
    <w:p w14:paraId="762E7B3E" w14:textId="77777777" w:rsidR="00674F40" w:rsidRDefault="00674F40" w:rsidP="00674F40">
      <w:pPr>
        <w:bidi/>
      </w:pPr>
      <w:r>
        <w:rPr>
          <w:rtl/>
        </w:rPr>
        <w:tab/>
        <w:t>"להזיל דמעות למען ילדים שנולדו או שטרם נולדו שנפגעו על ידי אחר"</w:t>
      </w:r>
    </w:p>
    <w:p w14:paraId="703AEE7C" w14:textId="77777777" w:rsidR="00674F40" w:rsidRDefault="00674F40" w:rsidP="00674F40"/>
    <w:p w14:paraId="1FDBF9B8" w14:textId="77777777" w:rsidR="00674F40" w:rsidRDefault="00674F40" w:rsidP="00674F40"/>
    <w:p w14:paraId="1B84DCB4" w14:textId="196984A2"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0"/>
    <w:rsid w:val="002E6099"/>
    <w:rsid w:val="003F363D"/>
    <w:rsid w:val="005076A8"/>
    <w:rsid w:val="00674F40"/>
    <w:rsid w:val="006F4D71"/>
    <w:rsid w:val="00794A50"/>
    <w:rsid w:val="009401B9"/>
    <w:rsid w:val="009621CF"/>
    <w:rsid w:val="009F1CFE"/>
    <w:rsid w:val="00AF2B24"/>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423"/>
  <w15:chartTrackingRefBased/>
  <w15:docId w15:val="{5936A493-8728-4AD3-93CA-B8C7AAC3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F40"/>
  </w:style>
  <w:style w:type="paragraph" w:styleId="Heading1">
    <w:name w:val="heading 1"/>
    <w:basedOn w:val="Normal"/>
    <w:next w:val="Normal"/>
    <w:link w:val="Heading1Char"/>
    <w:uiPriority w:val="9"/>
    <w:qFormat/>
    <w:rsid w:val="00674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F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F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F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F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F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F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40"/>
    <w:rPr>
      <w:rFonts w:eastAsiaTheme="majorEastAsia" w:cstheme="majorBidi"/>
      <w:color w:val="272727" w:themeColor="text1" w:themeTint="D8"/>
    </w:rPr>
  </w:style>
  <w:style w:type="paragraph" w:styleId="Title">
    <w:name w:val="Title"/>
    <w:basedOn w:val="Normal"/>
    <w:next w:val="Normal"/>
    <w:link w:val="TitleChar"/>
    <w:uiPriority w:val="10"/>
    <w:qFormat/>
    <w:rsid w:val="0067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40"/>
    <w:pPr>
      <w:spacing w:before="160"/>
      <w:jc w:val="center"/>
    </w:pPr>
    <w:rPr>
      <w:i/>
      <w:iCs/>
      <w:color w:val="404040" w:themeColor="text1" w:themeTint="BF"/>
    </w:rPr>
  </w:style>
  <w:style w:type="character" w:customStyle="1" w:styleId="QuoteChar">
    <w:name w:val="Quote Char"/>
    <w:basedOn w:val="DefaultParagraphFont"/>
    <w:link w:val="Quote"/>
    <w:uiPriority w:val="29"/>
    <w:rsid w:val="00674F40"/>
    <w:rPr>
      <w:i/>
      <w:iCs/>
      <w:color w:val="404040" w:themeColor="text1" w:themeTint="BF"/>
    </w:rPr>
  </w:style>
  <w:style w:type="paragraph" w:styleId="ListParagraph">
    <w:name w:val="List Paragraph"/>
    <w:basedOn w:val="Normal"/>
    <w:uiPriority w:val="34"/>
    <w:qFormat/>
    <w:rsid w:val="00674F40"/>
    <w:pPr>
      <w:ind w:left="720"/>
      <w:contextualSpacing/>
    </w:pPr>
  </w:style>
  <w:style w:type="character" w:styleId="IntenseEmphasis">
    <w:name w:val="Intense Emphasis"/>
    <w:basedOn w:val="DefaultParagraphFont"/>
    <w:uiPriority w:val="21"/>
    <w:qFormat/>
    <w:rsid w:val="00674F40"/>
    <w:rPr>
      <w:i/>
      <w:iCs/>
      <w:color w:val="2F5496" w:themeColor="accent1" w:themeShade="BF"/>
    </w:rPr>
  </w:style>
  <w:style w:type="paragraph" w:styleId="IntenseQuote">
    <w:name w:val="Intense Quote"/>
    <w:basedOn w:val="Normal"/>
    <w:next w:val="Normal"/>
    <w:link w:val="IntenseQuoteChar"/>
    <w:uiPriority w:val="30"/>
    <w:qFormat/>
    <w:rsid w:val="00674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F40"/>
    <w:rPr>
      <w:i/>
      <w:iCs/>
      <w:color w:val="2F5496" w:themeColor="accent1" w:themeShade="BF"/>
    </w:rPr>
  </w:style>
  <w:style w:type="character" w:styleId="IntenseReference">
    <w:name w:val="Intense Reference"/>
    <w:basedOn w:val="DefaultParagraphFont"/>
    <w:uiPriority w:val="32"/>
    <w:qFormat/>
    <w:rsid w:val="00674F40"/>
    <w:rPr>
      <w:b/>
      <w:bCs/>
      <w:smallCaps/>
      <w:color w:val="2F5496" w:themeColor="accent1" w:themeShade="BF"/>
      <w:spacing w:val="5"/>
    </w:rPr>
  </w:style>
  <w:style w:type="character" w:styleId="PlaceholderText">
    <w:name w:val="Placeholder Text"/>
    <w:basedOn w:val="DefaultParagraphFont"/>
    <w:uiPriority w:val="99"/>
    <w:semiHidden/>
    <w:rsid w:val="002E60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2025-10-08T12:55:00Z</dcterms:created>
  <dcterms:modified xsi:type="dcterms:W3CDTF">2025-10-13T08:24:00Z</dcterms:modified>
</cp:coreProperties>
</file>