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8E4F" w14:textId="77777777" w:rsidR="005D55FD" w:rsidRPr="005D55FD" w:rsidRDefault="005D55FD" w:rsidP="005D55FD">
      <w:pPr>
        <w:rPr>
          <w:b/>
          <w:bCs/>
        </w:rPr>
      </w:pPr>
      <w:r w:rsidRPr="005D55FD">
        <w:rPr>
          <w:b/>
          <w:bCs/>
        </w:rPr>
        <w:t>20. Thánh Maximillian Kolbe</w:t>
      </w:r>
    </w:p>
    <w:p w14:paraId="626231B5" w14:textId="77777777" w:rsidR="005D55FD" w:rsidRDefault="005D55FD" w:rsidP="005D55FD"/>
    <w:p w14:paraId="6C19D1C1" w14:textId="77777777" w:rsidR="005D55FD" w:rsidRDefault="005D55FD" w:rsidP="005D55FD">
      <w:r>
        <w:t>(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-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"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Tội"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3590D39F" w14:textId="77777777" w:rsidR="005D55FD" w:rsidRDefault="005D55FD" w:rsidP="005D55FD"/>
    <w:p w14:paraId="10135401" w14:textId="77777777" w:rsidR="005D55FD" w:rsidRDefault="005D55FD" w:rsidP="005D55FD"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vừa</w:t>
      </w:r>
      <w:proofErr w:type="spellEnd"/>
      <w:r>
        <w:t xml:space="preserve"> hay </w:t>
      </w:r>
      <w:proofErr w:type="spellStart"/>
      <w:r>
        <w:t>vừa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>:</w:t>
      </w:r>
    </w:p>
    <w:p w14:paraId="508A6AA7" w14:textId="77777777" w:rsidR="005D55FD" w:rsidRDefault="005D55FD" w:rsidP="005D55FD"/>
    <w:p w14:paraId="692A5CA9" w14:textId="77777777" w:rsidR="005D55FD" w:rsidRDefault="005D55FD" w:rsidP="005D55FD">
      <w:proofErr w:type="spellStart"/>
      <w:r>
        <w:t>Sự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an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qua Đức </w:t>
      </w:r>
      <w:proofErr w:type="spellStart"/>
      <w:r>
        <w:t>Mẹ</w:t>
      </w:r>
      <w:proofErr w:type="spellEnd"/>
      <w:r>
        <w:t xml:space="preserve"> -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nhớ</w:t>
      </w:r>
      <w:proofErr w:type="spellEnd"/>
      <w:r>
        <w:t xml:space="preserve"> hay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1931B0FD" w14:textId="77777777" w:rsidR="005D55FD" w:rsidRDefault="005D55FD" w:rsidP="005D55FD"/>
    <w:p w14:paraId="225F9B79" w14:textId="77777777" w:rsidR="005D55FD" w:rsidRDefault="005D55FD" w:rsidP="005D55FD">
      <w:r>
        <w:t xml:space="preserve">-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an.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hỗn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Thiên Chúa,</w:t>
      </w:r>
    </w:p>
    <w:p w14:paraId="48DC4853" w14:textId="77777777" w:rsidR="005D55FD" w:rsidRDefault="005D55FD" w:rsidP="005D55FD"/>
    <w:p w14:paraId="45CF6A0D" w14:textId="77777777" w:rsidR="005D55FD" w:rsidRDefault="005D55FD" w:rsidP="005D55FD">
      <w:proofErr w:type="spellStart"/>
      <w:r>
        <w:t>Điều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Chúa;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khao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làm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qua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khao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qua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Chúa Giêsu.</w:t>
      </w:r>
    </w:p>
    <w:p w14:paraId="41243CA7" w14:textId="77777777" w:rsidR="005D55FD" w:rsidRDefault="005D55FD" w:rsidP="005D55FD"/>
    <w:p w14:paraId="2637BAE5" w14:textId="77777777" w:rsidR="005D55FD" w:rsidRDefault="005D55FD" w:rsidP="005D55FD">
      <w:r>
        <w:t xml:space="preserve">Khi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phải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–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4309B011" w14:textId="77777777" w:rsidR="005D55FD" w:rsidRDefault="005D55FD" w:rsidP="005D55FD"/>
    <w:p w14:paraId="65B463F3" w14:textId="77777777" w:rsidR="005D55FD" w:rsidRDefault="005D55FD" w:rsidP="005D55FD"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,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là</w:t>
      </w:r>
      <w:proofErr w:type="spellEnd"/>
      <w:r>
        <w:t xml:space="preserve"> Thiên Chúa, Ba </w:t>
      </w:r>
      <w:proofErr w:type="spellStart"/>
      <w:r>
        <w:t>Ngôi</w:t>
      </w:r>
      <w:proofErr w:type="spellEnd"/>
      <w:r>
        <w:t xml:space="preserve"> Chí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Chúa Cha </w:t>
      </w:r>
      <w:proofErr w:type="spellStart"/>
      <w:r>
        <w:t>như</w:t>
      </w:r>
      <w:proofErr w:type="spellEnd"/>
      <w:r>
        <w:t xml:space="preserve"> Chúa Cha, Chúa Con </w:t>
      </w:r>
      <w:proofErr w:type="spellStart"/>
      <w:r>
        <w:t>như</w:t>
      </w:r>
      <w:proofErr w:type="spellEnd"/>
      <w:r>
        <w:t xml:space="preserve"> Chúa Con,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Thánh Thần,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Giêsu, </w:t>
      </w:r>
      <w:proofErr w:type="spellStart"/>
      <w:r>
        <w:t>Mẹ</w:t>
      </w:r>
      <w:proofErr w:type="spellEnd"/>
      <w:r>
        <w:t xml:space="preserve"> Thiên Chúa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Thiên Chúa </w:t>
      </w:r>
      <w:proofErr w:type="spellStart"/>
      <w:r>
        <w:t>và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bà</w:t>
      </w:r>
      <w:proofErr w:type="spellEnd"/>
      <w:r>
        <w:t xml:space="preserve"> con, </w:t>
      </w:r>
      <w:proofErr w:type="spellStart"/>
      <w:r>
        <w:t>các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Thánh,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>.</w:t>
      </w:r>
    </w:p>
    <w:p w14:paraId="546B5112" w14:textId="77777777" w:rsidR="005D55FD" w:rsidRDefault="005D55FD" w:rsidP="005D55FD"/>
    <w:p w14:paraId="3411F9AE" w14:textId="77777777" w:rsidR="005D55FD" w:rsidRDefault="005D55FD" w:rsidP="005D55FD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ai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nhủ</w:t>
      </w:r>
      <w:proofErr w:type="spellEnd"/>
      <w:r>
        <w:t>: “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phượng</w:t>
      </w:r>
      <w:proofErr w:type="spellEnd"/>
      <w:r>
        <w:t xml:space="preserve"> Thánh Tâm Thiên Chúa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” – </w:t>
      </w:r>
      <w:proofErr w:type="spellStart"/>
      <w:r>
        <w:t>thì</w:t>
      </w:r>
      <w:proofErr w:type="spellEnd"/>
      <w:r>
        <w:t xml:space="preserve"> Chúa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đắn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ngạo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30A44F65" w14:textId="77777777" w:rsidR="005D55FD" w:rsidRDefault="005D55FD" w:rsidP="005D55FD"/>
    <w:p w14:paraId="2A869E99" w14:textId="77777777" w:rsidR="005D55FD" w:rsidRDefault="005D55FD" w:rsidP="005D55FD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Thiên Chúa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ức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,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lastRenderedPageBreak/>
        <w:t>khoảnh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Chúa.</w:t>
      </w:r>
    </w:p>
    <w:p w14:paraId="097F234F" w14:textId="77777777" w:rsidR="005D55FD" w:rsidRDefault="005D55FD" w:rsidP="005D55FD"/>
    <w:p w14:paraId="6D7A4B5D" w14:textId="77777777" w:rsidR="005D55FD" w:rsidRDefault="005D55FD" w:rsidP="005D55FD">
      <w: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(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).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tột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vội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[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],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an.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. Các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tin,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tin,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>.</w:t>
      </w:r>
    </w:p>
    <w:p w14:paraId="07AA1B6F" w14:textId="77777777" w:rsidR="005D55FD" w:rsidRDefault="005D55FD" w:rsidP="005D55FD"/>
    <w:p w14:paraId="23EB337D" w14:textId="77777777" w:rsidR="005D55FD" w:rsidRDefault="005D55FD" w:rsidP="005D55FD">
      <w:r>
        <w:t xml:space="preserve">[3] –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Phaolô: “…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… </w:t>
      </w:r>
      <w:proofErr w:type="spellStart"/>
      <w:r>
        <w:t>và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Chúa Kitô, </w:t>
      </w:r>
      <w:proofErr w:type="spellStart"/>
      <w:r>
        <w:t>và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Thiên Chúa” (1 </w:t>
      </w:r>
      <w:proofErr w:type="spellStart"/>
      <w:r>
        <w:t>Cô-rinh-tô</w:t>
      </w:r>
      <w:proofErr w:type="spellEnd"/>
      <w:r>
        <w:t xml:space="preserve"> 3:21-22);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Cha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–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Chúa Kitô, </w:t>
      </w:r>
      <w:proofErr w:type="spellStart"/>
      <w:r>
        <w:t>và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Thiên Chúa.</w:t>
      </w:r>
    </w:p>
    <w:p w14:paraId="112304CD" w14:textId="77777777" w:rsidR="005D55FD" w:rsidRDefault="005D55FD" w:rsidP="005D55FD">
      <w:r>
        <w:t xml:space="preserve">[4] –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– Thánh Maximilian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;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chính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).</w:t>
      </w:r>
    </w:p>
    <w:p w14:paraId="077BDD68" w14:textId="77777777" w:rsidR="005D55FD" w:rsidRDefault="005D55FD" w:rsidP="005D55FD"/>
    <w:p w14:paraId="35E98359" w14:textId="77777777" w:rsidR="005D55FD" w:rsidRDefault="005D55FD" w:rsidP="005D55FD">
      <w:r>
        <w:t xml:space="preserve">[5] –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Maximilian ở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proofErr w:type="spellStart"/>
      <w:r>
        <w:t>Không</w:t>
      </w:r>
      <w:proofErr w:type="spellEnd"/>
      <w:r>
        <w:t xml:space="preserve"> lo </w:t>
      </w:r>
      <w:proofErr w:type="spellStart"/>
      <w:r>
        <w:t>lắng</w:t>
      </w:r>
      <w:proofErr w:type="spellEnd"/>
      <w:r>
        <w:t xml:space="preserve"> hay </w:t>
      </w:r>
      <w:proofErr w:type="spellStart"/>
      <w:r>
        <w:t>áy</w:t>
      </w:r>
      <w:proofErr w:type="spellEnd"/>
      <w:r>
        <w:t xml:space="preserve"> </w:t>
      </w:r>
      <w:proofErr w:type="spellStart"/>
      <w:r>
        <w:t>náy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–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; </w:t>
      </w:r>
      <w:proofErr w:type="spellStart"/>
      <w:r>
        <w:t>cả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hay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A60B962" w14:textId="77777777" w:rsidR="005D55FD" w:rsidRDefault="005D55FD" w:rsidP="005D55FD"/>
    <w:p w14:paraId="4BB4CC74" w14:textId="77777777" w:rsidR="005D55FD" w:rsidRDefault="005D55FD" w:rsidP="005D55FD">
      <w:r>
        <w:t xml:space="preserve">[6] –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Phanxicô.</w:t>
      </w:r>
    </w:p>
    <w:p w14:paraId="72144E89" w14:textId="77777777" w:rsidR="005D55FD" w:rsidRDefault="005D55FD" w:rsidP="005D55FD"/>
    <w:p w14:paraId="1015DA27" w14:textId="77777777" w:rsidR="005D55FD" w:rsidRDefault="005D55FD" w:rsidP="005D55FD">
      <w:r>
        <w:t xml:space="preserve">[7] – Trong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, Thánh Maximilian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gạch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lần</w:t>
      </w:r>
      <w:proofErr w:type="spellEnd"/>
      <w:r>
        <w:t>.</w:t>
      </w:r>
    </w:p>
    <w:p w14:paraId="315ED1BA" w14:textId="77777777" w:rsidR="005D55FD" w:rsidRDefault="005D55FD" w:rsidP="005D55FD"/>
    <w:p w14:paraId="1DA091F5" w14:textId="77777777" w:rsidR="005D55FD" w:rsidRDefault="005D55FD" w:rsidP="005D55FD">
      <w:r>
        <w:t xml:space="preserve">Trong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Rôma, Thánh </w:t>
      </w:r>
      <w:proofErr w:type="spellStart"/>
      <w:r>
        <w:t>Phaolô</w:t>
      </w:r>
      <w:proofErr w:type="spellEnd"/>
      <w:r>
        <w:t xml:space="preserve"> </w:t>
      </w:r>
      <w:proofErr w:type="spellStart"/>
      <w:r>
        <w:t>hỏi</w:t>
      </w:r>
      <w:proofErr w:type="spellEnd"/>
      <w:r>
        <w:t>: “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tiếc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há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sao</w:t>
      </w:r>
      <w:proofErr w:type="spellEnd"/>
      <w:r>
        <w:t xml:space="preserve">?” (Rm 8:31).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–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? “Khi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” </w:t>
      </w:r>
      <w:r>
        <w:lastRenderedPageBreak/>
        <w:t>(Ga-la-</w:t>
      </w:r>
      <w:proofErr w:type="spellStart"/>
      <w:r>
        <w:t>ti</w:t>
      </w:r>
      <w:proofErr w:type="spellEnd"/>
      <w:r>
        <w:t xml:space="preserve"> 4:4) –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qua Đức </w:t>
      </w:r>
      <w:proofErr w:type="spellStart"/>
      <w:r>
        <w:t>Mẹ</w:t>
      </w:r>
      <w:proofErr w:type="spellEnd"/>
      <w:r>
        <w:t xml:space="preserve"> Maria. Trong Chúa </w:t>
      </w:r>
      <w:proofErr w:type="spellStart"/>
      <w:r>
        <w:t>Giê-su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Đức </w:t>
      </w:r>
      <w:proofErr w:type="spellStart"/>
      <w:r>
        <w:t>Mẹ</w:t>
      </w:r>
      <w:proofErr w:type="spellEnd"/>
      <w:r>
        <w:t xml:space="preserve"> Maria.</w:t>
      </w:r>
    </w:p>
    <w:p w14:paraId="340C1F20" w14:textId="77777777" w:rsidR="005D55FD" w:rsidRDefault="005D55FD" w:rsidP="005D55FD"/>
    <w:p w14:paraId="128DB4B6" w14:textId="5012CE2A" w:rsidR="00F5290D" w:rsidRDefault="005D55FD" w:rsidP="005D55FD"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Gioan</w:t>
      </w:r>
      <w:proofErr w:type="spellEnd"/>
      <w:r>
        <w:t xml:space="preserve"> Duns Scotus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dọc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ông</w:t>
      </w:r>
      <w:proofErr w:type="spellEnd"/>
      <w:r>
        <w:t xml:space="preserve"> đã…</w:t>
      </w:r>
    </w:p>
    <w:p w14:paraId="784D0AB8" w14:textId="77777777" w:rsidR="00D96554" w:rsidRDefault="00D96554" w:rsidP="00D96554"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: 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lạy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Thánh,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.”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“Xin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,”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“Xin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con.”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,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hẳn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>?</w:t>
      </w:r>
    </w:p>
    <w:p w14:paraId="3EA13BB7" w14:textId="77777777" w:rsidR="00D96554" w:rsidRDefault="00D96554" w:rsidP="00D96554"/>
    <w:p w14:paraId="4A7CB385" w14:textId="77777777" w:rsidR="00D96554" w:rsidRDefault="00D96554" w:rsidP="00D96554"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>.</w:t>
      </w:r>
    </w:p>
    <w:p w14:paraId="2CFFDF91" w14:textId="77777777" w:rsidR="00D96554" w:rsidRDefault="00D96554" w:rsidP="00D96554"/>
    <w:p w14:paraId="6F3086E1" w14:textId="77777777" w:rsidR="00D96554" w:rsidRDefault="00D96554" w:rsidP="00D96554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lúp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Chúa.</w:t>
      </w:r>
    </w:p>
    <w:p w14:paraId="33B35156" w14:textId="77777777" w:rsidR="00D96554" w:rsidRDefault="00D96554" w:rsidP="00D96554"/>
    <w:p w14:paraId="014423CB" w14:textId="77777777" w:rsidR="00D96554" w:rsidRDefault="00D96554" w:rsidP="00D96554">
      <w:proofErr w:type="spellStart"/>
      <w:r>
        <w:t>Chân</w:t>
      </w:r>
      <w:proofErr w:type="spellEnd"/>
      <w:r>
        <w:t xml:space="preserve"> </w:t>
      </w:r>
      <w:proofErr w:type="spellStart"/>
      <w:r>
        <w:t>phước</w:t>
      </w:r>
      <w:proofErr w:type="spellEnd"/>
      <w:r>
        <w:t xml:space="preserve"> John Duns Scotus, Tiến </w:t>
      </w:r>
      <w:proofErr w:type="spellStart"/>
      <w:r>
        <w:t>sĩ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phái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 “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Kinh Thánh,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hơn</w:t>
      </w:r>
      <w:proofErr w:type="spellEnd"/>
      <w:proofErr w:type="gramStart"/>
      <w:r>
        <w:t>.”[</w:t>
      </w:r>
      <w:proofErr w:type="gramEnd"/>
      <w:r>
        <w:t>7]</w:t>
      </w:r>
    </w:p>
    <w:p w14:paraId="2E1DC42A" w14:textId="77777777" w:rsidR="00D96554" w:rsidRDefault="00D96554" w:rsidP="00D96554"/>
    <w:p w14:paraId="46FB598C" w14:textId="77777777" w:rsidR="00D96554" w:rsidRDefault="00D96554" w:rsidP="00D96554"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…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Thiên Chúa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.</w:t>
      </w:r>
    </w:p>
    <w:p w14:paraId="33A7307B" w14:textId="77777777" w:rsidR="00D96554" w:rsidRDefault="00D96554" w:rsidP="00D96554"/>
    <w:p w14:paraId="2FFBADF6" w14:textId="77777777" w:rsidR="00D96554" w:rsidRDefault="00D96554" w:rsidP="00D96554">
      <w:proofErr w:type="spellStart"/>
      <w:r>
        <w:t>Chính</w:t>
      </w:r>
      <w:proofErr w:type="spellEnd"/>
      <w:r>
        <w:t xml:space="preserve"> Thánh </w:t>
      </w:r>
      <w:proofErr w:type="spellStart"/>
      <w:r>
        <w:t>Phaolô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thành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Chúa Kitô,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: “Anh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Chúa Kitô,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chi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Chúa.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Thánh,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sứ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,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tri,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,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lạ</w:t>
      </w:r>
      <w:proofErr w:type="spellEnd"/>
      <w:r>
        <w:t xml:space="preserve">,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” (1 </w:t>
      </w:r>
      <w:proofErr w:type="spellStart"/>
      <w:r>
        <w:t>Cô-rinh-tô</w:t>
      </w:r>
      <w:proofErr w:type="spellEnd"/>
      <w:r>
        <w:t xml:space="preserve"> 12:27-28); </w:t>
      </w:r>
      <w:proofErr w:type="spellStart"/>
      <w:r>
        <w:t>và</w:t>
      </w:r>
      <w:proofErr w:type="spellEnd"/>
      <w:r>
        <w:t xml:space="preserve"> “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bánh,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bánh” (1 </w:t>
      </w:r>
      <w:proofErr w:type="spellStart"/>
      <w:r>
        <w:t>Cô-rinh-tô</w:t>
      </w:r>
      <w:proofErr w:type="spellEnd"/>
      <w:r>
        <w:t xml:space="preserve"> 10:17).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Thánh </w:t>
      </w:r>
      <w:proofErr w:type="spellStart"/>
      <w:r>
        <w:t>Phaolô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hẳn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Công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nay. </w:t>
      </w:r>
      <w:proofErr w:type="spellStart"/>
      <w:r>
        <w:t>Nhưng</w:t>
      </w:r>
      <w:proofErr w:type="spellEnd"/>
      <w:r>
        <w:t xml:space="preserve"> Thánh </w:t>
      </w:r>
      <w:proofErr w:type="spellStart"/>
      <w:r>
        <w:t>Phaolô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Thánh.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Maria: Virgo Ecclesia </w:t>
      </w:r>
      <w:proofErr w:type="spellStart"/>
      <w:r>
        <w:t>Facta</w:t>
      </w:r>
      <w:proofErr w:type="spellEnd"/>
      <w:r>
        <w:t xml:space="preserve">—Đức Trinh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Thành </w:t>
      </w:r>
      <w:proofErr w:type="spellStart"/>
      <w:r>
        <w:t>Giáo</w:t>
      </w:r>
      <w:proofErr w:type="spellEnd"/>
      <w:r>
        <w:t xml:space="preserve"> Hội.6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lastRenderedPageBreak/>
        <w:t>dùng</w:t>
      </w:r>
      <w:proofErr w:type="spellEnd"/>
      <w:r>
        <w:t xml:space="preserve"> </w:t>
      </w:r>
      <w:proofErr w:type="spellStart"/>
      <w:r>
        <w:t>cụm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Hội.</w:t>
      </w:r>
    </w:p>
    <w:p w14:paraId="654D7096" w14:textId="77777777" w:rsidR="00D96554" w:rsidRDefault="00D96554" w:rsidP="00D96554"/>
    <w:p w14:paraId="66E50980" w14:textId="77777777" w:rsidR="00D96554" w:rsidRDefault="00D96554" w:rsidP="00D96554">
      <w:r>
        <w:t xml:space="preserve">Đức </w:t>
      </w:r>
      <w:proofErr w:type="spellStart"/>
      <w:r>
        <w:t>Giáo</w:t>
      </w:r>
      <w:proofErr w:type="spellEnd"/>
      <w:r>
        <w:t xml:space="preserve"> Hoàng </w:t>
      </w:r>
      <w:proofErr w:type="spellStart"/>
      <w:r>
        <w:t>Phaolô</w:t>
      </w:r>
      <w:proofErr w:type="spellEnd"/>
      <w:r>
        <w:t xml:space="preserve"> VI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ở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Kitô.</w:t>
      </w:r>
    </w:p>
    <w:p w14:paraId="7BAA59A0" w14:textId="77777777" w:rsidR="00D96554" w:rsidRDefault="00D96554" w:rsidP="00D96554"/>
    <w:p w14:paraId="658035F5" w14:textId="513D3F11" w:rsidR="00D96554" w:rsidRDefault="00D96554" w:rsidP="00D96554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 Thánh Maximilian Kolbe,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Hội,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Thiên Chúa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.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lạ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bánh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hay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Chúa Kitô </w:t>
      </w:r>
      <w:proofErr w:type="spellStart"/>
      <w:r>
        <w:t>trong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hay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” </w:t>
      </w:r>
      <w:proofErr w:type="spellStart"/>
      <w:r>
        <w:t>thành</w:t>
      </w:r>
      <w:proofErr w:type="spellEnd"/>
      <w:r>
        <w:t xml:space="preserve"> Chúa Kitô, </w:t>
      </w:r>
      <w:proofErr w:type="spellStart"/>
      <w:r>
        <w:t>một</w:t>
      </w:r>
      <w:proofErr w:type="spellEnd"/>
      <w:r>
        <w:t xml:space="preserve"> “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hoán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”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,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“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”: sine macula, sine </w:t>
      </w:r>
      <w:proofErr w:type="spellStart"/>
      <w:r>
        <w:t>ruga</w:t>
      </w:r>
      <w:proofErr w:type="spellEnd"/>
      <w:r>
        <w:t xml:space="preserve">.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Hội,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Hội,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 Chúa,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Hội,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Phêrô,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sectPr w:rsidR="00D96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5FD"/>
    <w:rsid w:val="001B70FD"/>
    <w:rsid w:val="005076A8"/>
    <w:rsid w:val="005D55FD"/>
    <w:rsid w:val="009621CF"/>
    <w:rsid w:val="009A14BA"/>
    <w:rsid w:val="009F1CFE"/>
    <w:rsid w:val="00BF313F"/>
    <w:rsid w:val="00C33BEC"/>
    <w:rsid w:val="00D96554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3CF8"/>
  <w15:chartTrackingRefBased/>
  <w15:docId w15:val="{71C9DD10-2266-4DAF-962D-BC64A729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5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5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5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5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5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5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5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2161</Words>
  <Characters>7697</Characters>
  <Application>Microsoft Office Word</Application>
  <DocSecurity>0</DocSecurity>
  <Lines>137</Lines>
  <Paragraphs>33</Paragraphs>
  <ScaleCrop>false</ScaleCrop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3</cp:revision>
  <dcterms:created xsi:type="dcterms:W3CDTF">2026-04-03T13:37:00Z</dcterms:created>
  <dcterms:modified xsi:type="dcterms:W3CDTF">2026-04-03T13:42:00Z</dcterms:modified>
</cp:coreProperties>
</file>