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6FD77" w14:textId="64469503" w:rsidR="00311C5B" w:rsidRPr="00311C5B" w:rsidRDefault="00311C5B" w:rsidP="00480FB4">
      <w:pPr>
        <w:rPr>
          <w:b/>
          <w:bCs/>
          <w:sz w:val="24"/>
          <w:szCs w:val="24"/>
        </w:rPr>
      </w:pPr>
      <w:r>
        <w:rPr>
          <w:b/>
          <w:bCs/>
          <w:sz w:val="24"/>
          <w:szCs w:val="24"/>
        </w:rPr>
        <w:t>53 From His Infancy He Charmed Both Shepherds and Kings</w:t>
      </w:r>
    </w:p>
    <w:p w14:paraId="38C68DCF" w14:textId="1F0E69A1" w:rsidR="00480FB4" w:rsidRDefault="00480FB4" w:rsidP="00480FB4">
      <w:r>
        <w:t>From His childhood, He captivated both shepherds and kings with such power—</w:t>
      </w:r>
    </w:p>
    <w:p w14:paraId="343B1963" w14:textId="77777777" w:rsidR="00480FB4" w:rsidRDefault="00480FB4" w:rsidP="00480FB4">
      <w:r>
        <w:t>The very essence and definition of gentleness. – St. Louis de Montfort.</w:t>
      </w:r>
    </w:p>
    <w:p w14:paraId="5A49C6FA" w14:textId="77777777" w:rsidR="00480FB4" w:rsidRDefault="00480FB4" w:rsidP="00480FB4"/>
    <w:p w14:paraId="5B6340C2" w14:textId="77777777" w:rsidR="00480FB4" w:rsidRDefault="00480FB4" w:rsidP="00480FB4">
      <w:r>
        <w:t>Almighty God, out of His love and mercy, chose to share—lovingly.</w:t>
      </w:r>
    </w:p>
    <w:p w14:paraId="09B82773" w14:textId="77777777" w:rsidR="00480FB4" w:rsidRDefault="00480FB4" w:rsidP="00480FB4">
      <w:r>
        <w:t>You cannot simply cast a stone of love, for love is a mutual and gradual relationship shared between sentient beings.</w:t>
      </w:r>
    </w:p>
    <w:p w14:paraId="78CE1980" w14:textId="77777777" w:rsidR="00480FB4" w:rsidRDefault="00480FB4" w:rsidP="00480FB4">
      <w:r>
        <w:t>He could have created a limited number of people with whom to share His creation—lovingly. He chose to create man in His own image and created two beings—female and male—so that they might choose to develop a loving relationship with one another, inspired by and sharing in His nature.</w:t>
      </w:r>
    </w:p>
    <w:p w14:paraId="15B54295" w14:textId="77777777" w:rsidR="00480FB4" w:rsidRDefault="00480FB4" w:rsidP="00480FB4">
      <w:r>
        <w:t>They did not do so.</w:t>
      </w:r>
    </w:p>
    <w:p w14:paraId="65C80400" w14:textId="77777777" w:rsidR="00480FB4" w:rsidRDefault="00480FB4" w:rsidP="00480FB4">
      <w:r>
        <w:t>Humanity chose otherwise and fell from grace.</w:t>
      </w:r>
    </w:p>
    <w:p w14:paraId="454E64D8" w14:textId="77777777" w:rsidR="00480FB4" w:rsidRDefault="00480FB4" w:rsidP="00480FB4">
      <w:r>
        <w:t>Scripture tells us of good men and women, as well as prophets, who strove to encourage people to turn back to our loving and merciful God; yet we—or rather, they—chose to reject Him.</w:t>
      </w:r>
    </w:p>
    <w:p w14:paraId="6B7F7B12" w14:textId="77777777" w:rsidR="00480FB4" w:rsidRDefault="00480FB4" w:rsidP="00480FB4">
      <w:r>
        <w:t>He sent the Ten Commandments, yet people still turned away from His love and mercy.</w:t>
      </w:r>
    </w:p>
    <w:p w14:paraId="14A1621E" w14:textId="77777777" w:rsidR="00480FB4" w:rsidRDefault="00480FB4" w:rsidP="00480FB4">
      <w:r>
        <w:t>God then decided to give His Son as the profoundest example of His love, so that we might follow His model and teachings to build His Kingdom on earth.</w:t>
      </w:r>
    </w:p>
    <w:p w14:paraId="0E3DE70D" w14:textId="77777777" w:rsidR="00480FB4" w:rsidRDefault="00480FB4" w:rsidP="00480FB4">
      <w:r>
        <w:t>He could have chosen for His Son to be found as a baby under a gooseberry bush; instead, His Son was like us in all things—save for sin—being born of the Virgin Mary, with both Him and her conceived without sin.</w:t>
      </w:r>
    </w:p>
    <w:p w14:paraId="77D5A281" w14:textId="77777777" w:rsidR="00480FB4" w:rsidRDefault="00480FB4" w:rsidP="00480FB4">
      <w:r>
        <w:t>She, our spiritual mother, loves us; she shares her nature—that of the Immaculate Conception—just as Christ shares in the Immaculate Conception.</w:t>
      </w:r>
    </w:p>
    <w:p w14:paraId="59C82553" w14:textId="77777777" w:rsidR="00480FB4" w:rsidRDefault="00480FB4" w:rsidP="00480FB4">
      <w:r>
        <w:t>Their relationship during their time on earth stands as a holy and exemplary model of the relationship between man and woman, as well as between parent and child.</w:t>
      </w:r>
    </w:p>
    <w:p w14:paraId="6E4CC1BB" w14:textId="77777777" w:rsidR="00480FB4" w:rsidRDefault="00480FB4" w:rsidP="00480FB4">
      <w:r>
        <w:t>Our best hope lies in being inspired by their example. This does not mean that everyone must be involved in a committed, loving relationship between a specific man and woman; rather, in our daily lives, we all seek to engage lovingly—through Christ and Mary and in our relationships with others—with the love and mercy of the Father.</w:t>
      </w:r>
    </w:p>
    <w:p w14:paraId="11B1284F" w14:textId="77777777" w:rsidR="00480FB4" w:rsidRDefault="00480FB4" w:rsidP="00480FB4">
      <w:r>
        <w:t>Mary’s contribution—alongside her Son—plays a part in rebuilding His Kingdom.</w:t>
      </w:r>
    </w:p>
    <w:p w14:paraId="54641E76" w14:textId="77777777" w:rsidR="00480FB4" w:rsidRDefault="00480FB4" w:rsidP="00480FB4">
      <w:r>
        <w:t>Our best wishes for a good start to our journey, in accordance with His loving and merciful will... ...to be born to a loving and dedicated mother and father.</w:t>
      </w:r>
    </w:p>
    <w:p w14:paraId="1FF184D0" w14:textId="77777777" w:rsidR="00480FB4" w:rsidRDefault="00480FB4" w:rsidP="00480FB4">
      <w:r>
        <w:t xml:space="preserve">In reshaping "His kingdom," Mary makes a profound contribution—both as the </w:t>
      </w:r>
      <w:proofErr w:type="gramStart"/>
      <w:r>
        <w:t>Mother</w:t>
      </w:r>
      <w:proofErr w:type="gramEnd"/>
      <w:r>
        <w:t xml:space="preserve"> of God and as our spiritual mother.</w:t>
      </w:r>
    </w:p>
    <w:p w14:paraId="0F80E147" w14:textId="77777777" w:rsidR="00480FB4" w:rsidRDefault="00480FB4" w:rsidP="00480FB4">
      <w:r>
        <w:t>Fr. "C" led us through the Stations of the Cross during this year's pilgrimage to Walsingham.</w:t>
      </w:r>
    </w:p>
    <w:p w14:paraId="5E4F1FBB" w14:textId="77777777" w:rsidR="00480FB4" w:rsidRDefault="00480FB4" w:rsidP="00480FB4">
      <w:r>
        <w:lastRenderedPageBreak/>
        <w:t>At the first station, he remarked that people—even Christians—turn their backs on Mary and distance themselves from her, even though she does not turn them away from her home here in Walsingham.</w:t>
      </w:r>
    </w:p>
    <w:p w14:paraId="1C8138F4" w14:textId="77777777" w:rsidR="00480FB4" w:rsidRDefault="00480FB4" w:rsidP="00480FB4">
      <w:r>
        <w:t>I sometimes feel a pang of sadness for those who turn their backs on her and fail to find the warmth of a community united in the first words of Christianity—"Ave Maria" (Hail Mary)—and I urge you to come close to her, our welcoming, spiritual, and loving mother.</w:t>
      </w:r>
    </w:p>
    <w:p w14:paraId="2472B153" w14:textId="77777777" w:rsidR="00480FB4" w:rsidRDefault="00480FB4" w:rsidP="00480FB4">
      <w:r>
        <w:t>Examples can be found here:</w:t>
      </w:r>
    </w:p>
    <w:p w14:paraId="5F0977F8" w14:textId="77777777" w:rsidR="00480FB4" w:rsidRDefault="00480FB4" w:rsidP="00480FB4">
      <w:proofErr w:type="spellStart"/>
      <w:r>
        <w:t>Igreja</w:t>
      </w:r>
      <w:proofErr w:type="spellEnd"/>
      <w:r>
        <w:t xml:space="preserve"> de São Domingos, Viana do Castelo – Portugal</w:t>
      </w:r>
    </w:p>
    <w:p w14:paraId="094C557D" w14:textId="77777777" w:rsidR="00480FB4" w:rsidRDefault="00480FB4" w:rsidP="00480FB4">
      <w:r>
        <w:t>And:</w:t>
      </w:r>
    </w:p>
    <w:p w14:paraId="50786191" w14:textId="77777777" w:rsidR="00480FB4" w:rsidRDefault="00480FB4" w:rsidP="00480FB4">
      <w:r>
        <w:t>Basilica de Santa Maria Immaculada, Pontevedra – Spain.</w:t>
      </w:r>
    </w:p>
    <w:p w14:paraId="3543EA9E" w14:textId="77777777" w:rsidR="00480FB4" w:rsidRDefault="00480FB4" w:rsidP="00480FB4"/>
    <w:p w14:paraId="098C7B4E" w14:textId="77777777" w:rsidR="00480FB4" w:rsidRDefault="00480FB4" w:rsidP="00480FB4">
      <w:r>
        <w:t>Dear D,</w:t>
      </w:r>
    </w:p>
    <w:p w14:paraId="6D6312E2" w14:textId="77777777" w:rsidR="00480FB4" w:rsidRDefault="00480FB4" w:rsidP="00480FB4">
      <w:r>
        <w:t>Thank you for your insights regarding the "Magisterium."</w:t>
      </w:r>
    </w:p>
    <w:p w14:paraId="0CD8671C" w14:textId="77777777" w:rsidR="00480FB4" w:rsidRDefault="00480FB4" w:rsidP="00480FB4">
      <w:r>
        <w:t>A few observations:</w:t>
      </w:r>
    </w:p>
    <w:p w14:paraId="64F84C26" w14:textId="77777777" w:rsidR="00480FB4" w:rsidRDefault="00480FB4" w:rsidP="00480FB4">
      <w:r>
        <w:t>Young people in our country—40%, according to a secular study—seem to lack a point of reference for addressing moral questions, and 50% of them feel that the churches are "failing" (in terms of engagement).</w:t>
      </w:r>
    </w:p>
    <w:p w14:paraId="248E49BD" w14:textId="77777777" w:rsidR="00480FB4" w:rsidRDefault="00480FB4" w:rsidP="00480FB4">
      <w:r>
        <w:t>The point is that a clear indication of the content of the faith, provided by the Magisterium, can be appealing in such cases.</w:t>
      </w:r>
    </w:p>
    <w:p w14:paraId="01AF9BC6" w14:textId="77777777" w:rsidR="00480FB4" w:rsidRDefault="00480FB4" w:rsidP="00480FB4">
      <w:r>
        <w:t>If we look back some 500 years, rood screens separated the "well-to-do and educated" from the "less well-off" (based on language and social standing); today, however, the laity appear to be better informed, and this trend will likely continue.</w:t>
      </w:r>
    </w:p>
    <w:p w14:paraId="48F7B2AD" w14:textId="77777777" w:rsidR="00480FB4" w:rsidRDefault="00480FB4" w:rsidP="00480FB4">
      <w:r>
        <w:t>The Church is evolving.</w:t>
      </w:r>
    </w:p>
    <w:p w14:paraId="618E7615" w14:textId="77777777" w:rsidR="00480FB4" w:rsidRDefault="00480FB4" w:rsidP="00480FB4">
      <w:r>
        <w:t xml:space="preserve">Some suggest that the Church held too much power in the past—for instance, the Spanish monarchy and the Inquisition in the mid-15th century, which lasted about a century and... ...of the 15th century; the Spanish imperial authorities—who would likely have been in close contact for a decade or so with Alexander VI, a </w:t>
      </w:r>
      <w:proofErr w:type="gramStart"/>
      <w:r>
        <w:t>Spanish-Italian</w:t>
      </w:r>
      <w:proofErr w:type="gramEnd"/>
      <w:r>
        <w:t xml:space="preserve"> Borgia pope who was at least superficially supportive of the Inquisition—initiated proceedings against those members of the "flock" suspected of heresy; the authority of the Church was considered unquestionable.</w:t>
      </w:r>
    </w:p>
    <w:p w14:paraId="3154EF4D" w14:textId="77777777" w:rsidR="00480FB4" w:rsidRDefault="00480FB4" w:rsidP="00480FB4">
      <w:r>
        <w:t>The concept of the infallibility of the Magisterium was, as I understand it, particularly upheld by Pope Pius XII and Pope Paul VI.</w:t>
      </w:r>
    </w:p>
    <w:p w14:paraId="28996D1A" w14:textId="30B23C73" w:rsidR="00311C5B" w:rsidRDefault="00480FB4" w:rsidP="00311C5B">
      <w:r>
        <w:t>Regarding the Holocaust, Pope Pius XII was...</w:t>
      </w:r>
      <w:r w:rsidR="00311C5B" w:rsidRPr="00311C5B">
        <w:t xml:space="preserve"> </w:t>
      </w:r>
      <w:r w:rsidR="00311C5B">
        <w:t>which some still consider morally dubious. I don't feel qualified to comment, but I'm sure the situation wasn't simple.</w:t>
      </w:r>
    </w:p>
    <w:p w14:paraId="20FB3CCA" w14:textId="77777777" w:rsidR="00311C5B" w:rsidRDefault="00311C5B" w:rsidP="00311C5B"/>
    <w:p w14:paraId="6157C9A7" w14:textId="77777777" w:rsidR="00311C5B" w:rsidRDefault="00311C5B" w:rsidP="00311C5B">
      <w:r>
        <w:t>The point?</w:t>
      </w:r>
    </w:p>
    <w:p w14:paraId="7FDFF550" w14:textId="77777777" w:rsidR="00311C5B" w:rsidRDefault="00311C5B" w:rsidP="00311C5B"/>
    <w:p w14:paraId="4DD3029C" w14:textId="77777777" w:rsidR="00311C5B" w:rsidRDefault="00311C5B" w:rsidP="00311C5B">
      <w:r>
        <w:lastRenderedPageBreak/>
        <w:t xml:space="preserve">If an absolute boundary has been established, it is expected to support the </w:t>
      </w:r>
      <w:proofErr w:type="spellStart"/>
      <w:r>
        <w:t>labor</w:t>
      </w:r>
      <w:proofErr w:type="spellEnd"/>
      <w:r>
        <w:t xml:space="preserve"> pains, but if damaged, it will be shattered, whereas an absorbent barrier might well withstand such a blow and pressure level intact.</w:t>
      </w:r>
    </w:p>
    <w:p w14:paraId="331800F3" w14:textId="77777777" w:rsidR="00311C5B" w:rsidRDefault="00311C5B" w:rsidP="00311C5B"/>
    <w:p w14:paraId="3AE941CB" w14:textId="77777777" w:rsidR="00311C5B" w:rsidRDefault="00311C5B" w:rsidP="00311C5B">
      <w:r>
        <w:t>In practice, the viability of an absolute magisterium can depend heavily on the quality of two-way communication and discussion between the hierarchy and the laity. In this matter, I am encouraged by the warm disposition of Pope Francis, hence the title of this response, which quotes St. Louis de Montfort.</w:t>
      </w:r>
    </w:p>
    <w:p w14:paraId="218DE895" w14:textId="77777777" w:rsidR="00311C5B" w:rsidRDefault="00311C5B" w:rsidP="00311C5B"/>
    <w:p w14:paraId="5C205BD1" w14:textId="77777777" w:rsidR="00311C5B" w:rsidRDefault="00311C5B" w:rsidP="00311C5B">
      <w:r>
        <w:t>(My concern in this area is that, after a comparatively short period, our Pope seems, to me, exhausted.)</w:t>
      </w:r>
    </w:p>
    <w:p w14:paraId="606F49E6" w14:textId="77777777" w:rsidR="00311C5B" w:rsidRDefault="00311C5B" w:rsidP="00311C5B"/>
    <w:p w14:paraId="0D2CD444" w14:textId="6FF82E20" w:rsidR="00311C5B" w:rsidRDefault="00311C5B" w:rsidP="00311C5B">
      <w:r>
        <w:t>During my time in the military, I was very keen to avoid contact with the senior ranks, reasoning that the closer you get to the king's court, the more likely you are to lose your head. I preferred to get involved with things whenever possible.</w:t>
      </w:r>
    </w:p>
    <w:p w14:paraId="0BD7F705" w14:textId="77777777" w:rsidR="00311C5B" w:rsidRDefault="00311C5B" w:rsidP="00311C5B">
      <w:r>
        <w:t xml:space="preserve">... When I've been involved with senior officials, I've found that those inclined to use their authority were generally less effective than those who relied on the merit of their contribution to effectively manage their </w:t>
      </w:r>
      <w:proofErr w:type="gramStart"/>
      <w:r>
        <w:t>authority in itself</w:t>
      </w:r>
      <w:proofErr w:type="gramEnd"/>
      <w:r>
        <w:t>.</w:t>
      </w:r>
    </w:p>
    <w:p w14:paraId="772C24C6" w14:textId="77777777" w:rsidR="00311C5B" w:rsidRDefault="00311C5B" w:rsidP="00311C5B"/>
    <w:p w14:paraId="738BB557" w14:textId="77777777" w:rsidR="00311C5B" w:rsidRDefault="00311C5B" w:rsidP="00311C5B">
      <w:r>
        <w:t>Jesus gave St. Peter "the keys to the kingdom of heaven" as well as the assurance that "the gates of hell would never rule against His Church."</w:t>
      </w:r>
    </w:p>
    <w:p w14:paraId="51B8BCB8" w14:textId="77777777" w:rsidR="00311C5B" w:rsidRDefault="00311C5B" w:rsidP="00311C5B"/>
    <w:p w14:paraId="372CD143" w14:textId="77777777" w:rsidR="00311C5B" w:rsidRDefault="00311C5B" w:rsidP="00311C5B">
      <w:r>
        <w:t>I'm comfortable with this.</w:t>
      </w:r>
    </w:p>
    <w:p w14:paraId="4D64B8D4" w14:textId="77777777" w:rsidR="00311C5B" w:rsidRDefault="00311C5B" w:rsidP="00311C5B"/>
    <w:p w14:paraId="2C136D6A" w14:textId="77777777" w:rsidR="00311C5B" w:rsidRDefault="00311C5B" w:rsidP="00311C5B">
      <w:r>
        <w:t>How St. Peter's authority will develop in practice, I have little insight into.</w:t>
      </w:r>
    </w:p>
    <w:p w14:paraId="00595188" w14:textId="77777777" w:rsidR="00311C5B" w:rsidRDefault="00311C5B" w:rsidP="00311C5B"/>
    <w:p w14:paraId="7D996F99" w14:textId="77777777" w:rsidR="00311C5B" w:rsidRDefault="00311C5B" w:rsidP="00311C5B">
      <w:r>
        <w:t>I hope that kindness and charm—like Pope Francis—will be a more common feature than remote, stern induction, which, in my experience, is often the experience of authoritarian organizations.</w:t>
      </w:r>
    </w:p>
    <w:p w14:paraId="025B2C56" w14:textId="77777777" w:rsidR="00311C5B" w:rsidRDefault="00311C5B" w:rsidP="00311C5B">
      <w:r>
        <w:t>I recall from my earlier years that our faith was often presented in a rather grim and gloomy way, the wrath of God being a recurring and quite frightening theme.</w:t>
      </w:r>
    </w:p>
    <w:p w14:paraId="7EC08261" w14:textId="77777777" w:rsidR="00311C5B" w:rsidRDefault="00311C5B" w:rsidP="00311C5B"/>
    <w:p w14:paraId="3A56CAB6" w14:textId="77777777" w:rsidR="00311C5B" w:rsidRDefault="00311C5B" w:rsidP="00311C5B">
      <w:r>
        <w:t>In today's world, I feel much more encouraged.</w:t>
      </w:r>
    </w:p>
    <w:p w14:paraId="2EAB8242" w14:textId="77777777" w:rsidR="00311C5B" w:rsidRDefault="00311C5B" w:rsidP="00311C5B"/>
    <w:p w14:paraId="04B0E52A" w14:textId="1CE12A13" w:rsidR="00311C5B" w:rsidRDefault="00311C5B" w:rsidP="00311C5B">
      <w:proofErr w:type="gramStart"/>
      <w:r>
        <w:t>Yours  Aye</w:t>
      </w:r>
      <w:proofErr w:type="gramEnd"/>
    </w:p>
    <w:p w14:paraId="11541ECE" w14:textId="77777777" w:rsidR="00311C5B" w:rsidRDefault="00311C5B" w:rsidP="00311C5B">
      <w:r>
        <w:t>God bless you!</w:t>
      </w:r>
    </w:p>
    <w:p w14:paraId="632E6E32" w14:textId="77777777" w:rsidR="00311C5B" w:rsidRDefault="00311C5B" w:rsidP="00311C5B"/>
    <w:p w14:paraId="029110DB" w14:textId="0517CF82" w:rsidR="00F5290D" w:rsidRDefault="00F5290D" w:rsidP="00311C5B"/>
    <w:sectPr w:rsidR="00F529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B4"/>
    <w:rsid w:val="001B70FD"/>
    <w:rsid w:val="00311C5B"/>
    <w:rsid w:val="00480FB4"/>
    <w:rsid w:val="005076A8"/>
    <w:rsid w:val="009621CF"/>
    <w:rsid w:val="009F1CFE"/>
    <w:rsid w:val="00BF313F"/>
    <w:rsid w:val="00EA3630"/>
    <w:rsid w:val="00F07356"/>
    <w:rsid w:val="00F5290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2E9F0"/>
  <w15:chartTrackingRefBased/>
  <w15:docId w15:val="{3E19B016-1375-42DD-869B-DB9E8C9F9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0F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0F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0F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0F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0F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0F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0F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0F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0F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F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0F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0F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0F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0F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0F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0F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0F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0FB4"/>
    <w:rPr>
      <w:rFonts w:eastAsiaTheme="majorEastAsia" w:cstheme="majorBidi"/>
      <w:color w:val="272727" w:themeColor="text1" w:themeTint="D8"/>
    </w:rPr>
  </w:style>
  <w:style w:type="paragraph" w:styleId="Title">
    <w:name w:val="Title"/>
    <w:basedOn w:val="Normal"/>
    <w:next w:val="Normal"/>
    <w:link w:val="TitleChar"/>
    <w:uiPriority w:val="10"/>
    <w:qFormat/>
    <w:rsid w:val="00480F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0F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0F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0F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0FB4"/>
    <w:pPr>
      <w:spacing w:before="160"/>
      <w:jc w:val="center"/>
    </w:pPr>
    <w:rPr>
      <w:i/>
      <w:iCs/>
      <w:color w:val="404040" w:themeColor="text1" w:themeTint="BF"/>
    </w:rPr>
  </w:style>
  <w:style w:type="character" w:customStyle="1" w:styleId="QuoteChar">
    <w:name w:val="Quote Char"/>
    <w:basedOn w:val="DefaultParagraphFont"/>
    <w:link w:val="Quote"/>
    <w:uiPriority w:val="29"/>
    <w:rsid w:val="00480FB4"/>
    <w:rPr>
      <w:i/>
      <w:iCs/>
      <w:color w:val="404040" w:themeColor="text1" w:themeTint="BF"/>
    </w:rPr>
  </w:style>
  <w:style w:type="paragraph" w:styleId="ListParagraph">
    <w:name w:val="List Paragraph"/>
    <w:basedOn w:val="Normal"/>
    <w:uiPriority w:val="34"/>
    <w:qFormat/>
    <w:rsid w:val="00480FB4"/>
    <w:pPr>
      <w:ind w:left="720"/>
      <w:contextualSpacing/>
    </w:pPr>
  </w:style>
  <w:style w:type="character" w:styleId="IntenseEmphasis">
    <w:name w:val="Intense Emphasis"/>
    <w:basedOn w:val="DefaultParagraphFont"/>
    <w:uiPriority w:val="21"/>
    <w:qFormat/>
    <w:rsid w:val="00480FB4"/>
    <w:rPr>
      <w:i/>
      <w:iCs/>
      <w:color w:val="2F5496" w:themeColor="accent1" w:themeShade="BF"/>
    </w:rPr>
  </w:style>
  <w:style w:type="paragraph" w:styleId="IntenseQuote">
    <w:name w:val="Intense Quote"/>
    <w:basedOn w:val="Normal"/>
    <w:next w:val="Normal"/>
    <w:link w:val="IntenseQuoteChar"/>
    <w:uiPriority w:val="30"/>
    <w:qFormat/>
    <w:rsid w:val="00480F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0FB4"/>
    <w:rPr>
      <w:i/>
      <w:iCs/>
      <w:color w:val="2F5496" w:themeColor="accent1" w:themeShade="BF"/>
    </w:rPr>
  </w:style>
  <w:style w:type="character" w:styleId="IntenseReference">
    <w:name w:val="Intense Reference"/>
    <w:basedOn w:val="DefaultParagraphFont"/>
    <w:uiPriority w:val="32"/>
    <w:qFormat/>
    <w:rsid w:val="00480FB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1368</TotalTime>
  <Pages>4</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robinson</dc:creator>
  <cp:keywords/>
  <dc:description/>
  <cp:lastModifiedBy>murray robinson</cp:lastModifiedBy>
  <cp:revision>1</cp:revision>
  <dcterms:created xsi:type="dcterms:W3CDTF">2026-07-08T08:31:00Z</dcterms:created>
  <dcterms:modified xsi:type="dcterms:W3CDTF">2026-07-09T07:26:00Z</dcterms:modified>
</cp:coreProperties>
</file>