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1C1" w14:textId="77777777" w:rsidR="0057248B" w:rsidRPr="0057248B" w:rsidRDefault="0057248B" w:rsidP="0057248B">
      <w:pPr>
        <w:rPr>
          <w:b/>
          <w:bCs/>
          <w:sz w:val="24"/>
          <w:szCs w:val="24"/>
        </w:rPr>
      </w:pPr>
      <w:r w:rsidRPr="0057248B">
        <w:rPr>
          <w:b/>
          <w:bCs/>
          <w:sz w:val="24"/>
          <w:szCs w:val="24"/>
        </w:rPr>
        <w:t xml:space="preserve">55. </w:t>
      </w:r>
      <w:proofErr w:type="spellStart"/>
      <w:r w:rsidRPr="0057248B">
        <w:rPr>
          <w:b/>
          <w:bCs/>
          <w:sz w:val="24"/>
          <w:szCs w:val="24"/>
        </w:rPr>
        <w:t>Được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sinh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ra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chứ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không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phải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được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tạo</w:t>
      </w:r>
      <w:proofErr w:type="spellEnd"/>
      <w:r w:rsidRPr="0057248B">
        <w:rPr>
          <w:b/>
          <w:bCs/>
          <w:sz w:val="24"/>
          <w:szCs w:val="24"/>
        </w:rPr>
        <w:t xml:space="preserve"> </w:t>
      </w:r>
      <w:proofErr w:type="spellStart"/>
      <w:r w:rsidRPr="0057248B">
        <w:rPr>
          <w:b/>
          <w:bCs/>
          <w:sz w:val="24"/>
          <w:szCs w:val="24"/>
        </w:rPr>
        <w:t>nên</w:t>
      </w:r>
      <w:proofErr w:type="spellEnd"/>
    </w:p>
    <w:p w14:paraId="6486FB0D" w14:textId="0D302237" w:rsidR="0057248B" w:rsidRPr="0057248B" w:rsidRDefault="0057248B" w:rsidP="0057248B">
      <w:pPr>
        <w:rPr>
          <w:b/>
          <w:bCs/>
          <w:sz w:val="24"/>
          <w:szCs w:val="24"/>
        </w:rPr>
      </w:pPr>
    </w:p>
    <w:p w14:paraId="295A07B4" w14:textId="77777777" w:rsidR="0057248B" w:rsidRDefault="0057248B" w:rsidP="0057248B"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7DE64008" w14:textId="77777777" w:rsidR="0057248B" w:rsidRDefault="0057248B" w:rsidP="0057248B">
      <w:proofErr w:type="spellStart"/>
      <w:r>
        <w:t>Thật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</w:p>
    <w:p w14:paraId="0533633A" w14:textId="77777777" w:rsidR="0057248B" w:rsidRDefault="0057248B" w:rsidP="0057248B">
      <w:r>
        <w:t xml:space="preserve">Qua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,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,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, ca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1F726657" w14:textId="77777777" w:rsidR="0057248B" w:rsidRDefault="0057248B" w:rsidP="0057248B"/>
    <w:p w14:paraId="02CCC8EA" w14:textId="77777777" w:rsidR="0057248B" w:rsidRDefault="0057248B" w:rsidP="0057248B"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</w:p>
    <w:p w14:paraId="05445A0E" w14:textId="77777777" w:rsidR="0057248B" w:rsidRDefault="0057248B" w:rsidP="0057248B"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</w:p>
    <w:p w14:paraId="2A3F8289" w14:textId="77777777" w:rsidR="0057248B" w:rsidRDefault="0057248B" w:rsidP="0057248B">
      <w:proofErr w:type="spellStart"/>
      <w:r>
        <w:t>Mọi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617F9C1F" w14:textId="77777777" w:rsidR="0057248B" w:rsidRDefault="0057248B" w:rsidP="0057248B"/>
    <w:p w14:paraId="77954476" w14:textId="77777777" w:rsidR="0057248B" w:rsidRDefault="0057248B" w:rsidP="0057248B">
      <w:r>
        <w:t xml:space="preserve">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34705A4E" w14:textId="77777777" w:rsidR="0057248B" w:rsidRDefault="0057248B" w:rsidP="0057248B">
      <w:r>
        <w:t xml:space="preserve">Kinh </w:t>
      </w:r>
      <w:proofErr w:type="spellStart"/>
      <w:r>
        <w:t>ngạc</w:t>
      </w:r>
      <w:proofErr w:type="spellEnd"/>
    </w:p>
    <w:p w14:paraId="55452A7E" w14:textId="77777777" w:rsidR="0057248B" w:rsidRDefault="0057248B" w:rsidP="0057248B"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Ba </w:t>
      </w:r>
      <w:proofErr w:type="spellStart"/>
      <w:r>
        <w:t>Ngôi</w:t>
      </w:r>
      <w:proofErr w:type="spellEnd"/>
    </w:p>
    <w:p w14:paraId="597BFA8A" w14:textId="77777777" w:rsidR="0057248B" w:rsidRDefault="0057248B" w:rsidP="0057248B">
      <w:r>
        <w:t xml:space="preserve">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</w:p>
    <w:p w14:paraId="04476703" w14:textId="77777777" w:rsidR="0057248B" w:rsidRDefault="0057248B" w:rsidP="0057248B">
      <w:r>
        <w:t xml:space="preserve">An </w:t>
      </w:r>
      <w:proofErr w:type="spellStart"/>
      <w:r>
        <w:t>ủi</w:t>
      </w:r>
      <w:proofErr w:type="spellEnd"/>
    </w:p>
    <w:p w14:paraId="4247A0A0" w14:textId="77777777" w:rsidR="0057248B" w:rsidRDefault="0057248B" w:rsidP="0057248B"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</w:p>
    <w:p w14:paraId="50E9FF5A" w14:textId="77777777" w:rsidR="0057248B" w:rsidRDefault="0057248B" w:rsidP="0057248B">
      <w:proofErr w:type="spellStart"/>
      <w:r>
        <w:t>Và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Chúa </w:t>
      </w:r>
      <w:proofErr w:type="spellStart"/>
      <w:r>
        <w:t>Giêsu</w:t>
      </w:r>
      <w:proofErr w:type="spellEnd"/>
    </w:p>
    <w:p w14:paraId="3BF608BF" w14:textId="77777777" w:rsidR="0057248B" w:rsidRDefault="0057248B" w:rsidP="0057248B">
      <w:proofErr w:type="spellStart"/>
      <w:r>
        <w:t>Đấng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</w:p>
    <w:p w14:paraId="68BA5430" w14:textId="77777777" w:rsidR="0057248B" w:rsidRDefault="0057248B" w:rsidP="0057248B">
      <w:proofErr w:type="spellStart"/>
      <w:r>
        <w:t>Nhờ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Người,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4F3C963F" w14:textId="77777777" w:rsidR="0057248B" w:rsidRDefault="0057248B" w:rsidP="0057248B">
      <w:r>
        <w:t xml:space="preserve">Đức </w:t>
      </w:r>
      <w:proofErr w:type="spellStart"/>
      <w:r>
        <w:t>Mẹ</w:t>
      </w:r>
      <w:proofErr w:type="spellEnd"/>
      <w:r>
        <w:t xml:space="preserve"> Maria</w:t>
      </w:r>
    </w:p>
    <w:p w14:paraId="625CBC70" w14:textId="77777777" w:rsidR="0057248B" w:rsidRDefault="0057248B" w:rsidP="0057248B">
      <w:proofErr w:type="spellStart"/>
      <w:r>
        <w:t>Mẹ</w:t>
      </w:r>
      <w:proofErr w:type="spellEnd"/>
      <w:r>
        <w:t xml:space="preserve"> Thiên Chúa</w:t>
      </w:r>
    </w:p>
    <w:p w14:paraId="1AB5EE74" w14:textId="77777777" w:rsidR="0057248B" w:rsidRDefault="0057248B" w:rsidP="0057248B">
      <w:proofErr w:type="spellStart"/>
      <w:r>
        <w:t>Cầu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</w:t>
      </w:r>
    </w:p>
    <w:p w14:paraId="5089A2D8" w14:textId="77777777" w:rsidR="0057248B" w:rsidRDefault="0057248B" w:rsidP="0057248B"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</w:p>
    <w:p w14:paraId="4B3915FB" w14:textId="77777777" w:rsidR="0057248B" w:rsidRDefault="0057248B" w:rsidP="0057248B"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</w:t>
      </w:r>
    </w:p>
    <w:p w14:paraId="680D0C08" w14:textId="77777777" w:rsidR="0057248B" w:rsidRDefault="0057248B" w:rsidP="0057248B"/>
    <w:p w14:paraId="5793848B" w14:textId="77777777" w:rsidR="0057248B" w:rsidRDefault="0057248B" w:rsidP="0057248B">
      <w:r>
        <w:t>Amen</w:t>
      </w:r>
    </w:p>
    <w:p w14:paraId="5150A914" w14:textId="77777777" w:rsidR="0057248B" w:rsidRDefault="0057248B" w:rsidP="0057248B"/>
    <w:p w14:paraId="1E734347" w14:textId="77777777" w:rsidR="0057248B" w:rsidRDefault="0057248B" w:rsidP="0057248B">
      <w:r>
        <w:lastRenderedPageBreak/>
        <w:t xml:space="preserve">P.S. </w:t>
      </w:r>
      <w:proofErr w:type="spellStart"/>
      <w:r>
        <w:t>Lạy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ai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nương</w:t>
      </w:r>
      <w:proofErr w:type="spellEnd"/>
      <w:r>
        <w:t xml:space="preserve"> </w:t>
      </w:r>
      <w:proofErr w:type="spellStart"/>
      <w:r>
        <w:t>náu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.</w:t>
      </w:r>
    </w:p>
    <w:p w14:paraId="46E8BA8F" w14:textId="77777777" w:rsidR="0057248B" w:rsidRDefault="0057248B" w:rsidP="0057248B"/>
    <w:p w14:paraId="6949C987" w14:textId="77777777" w:rsidR="0057248B" w:rsidRDefault="0057248B" w:rsidP="0057248B"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, con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con;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con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. </w:t>
      </w:r>
      <w:proofErr w:type="spellStart"/>
      <w:r>
        <w:t>Lạy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khinh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con.</w:t>
      </w:r>
    </w:p>
    <w:p w14:paraId="4EC5281E" w14:textId="77777777" w:rsidR="0057248B" w:rsidRDefault="0057248B" w:rsidP="0057248B"/>
    <w:p w14:paraId="7CA0EC33" w14:textId="77777777" w:rsidR="0057248B" w:rsidRDefault="0057248B" w:rsidP="0057248B">
      <w:r>
        <w:t>Amen.</w:t>
      </w:r>
    </w:p>
    <w:p w14:paraId="4492508C" w14:textId="77777777" w:rsidR="0057248B" w:rsidRDefault="0057248B" w:rsidP="0057248B"/>
    <w:p w14:paraId="3C28D39E" w14:textId="77777777" w:rsidR="0057248B" w:rsidRDefault="0057248B" w:rsidP="0057248B"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;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054B1630" w14:textId="77777777" w:rsidR="0057248B" w:rsidRDefault="0057248B" w:rsidP="0057248B"/>
    <w:p w14:paraId="2C9EF559" w14:textId="77777777" w:rsidR="0057248B" w:rsidRDefault="0057248B" w:rsidP="0057248B">
      <w:r>
        <w:t xml:space="preserve">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Phanxicô,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mộ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69371CDD" w14:textId="77777777" w:rsidR="0057248B" w:rsidRDefault="0057248B" w:rsidP="0057248B">
      <w:r>
        <w:t>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>”.</w:t>
      </w:r>
    </w:p>
    <w:p w14:paraId="025B39B5" w14:textId="77777777" w:rsidR="0057248B" w:rsidRDefault="0057248B" w:rsidP="0057248B"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Kinh Thánh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Giêrusalem,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>:</w:t>
      </w:r>
    </w:p>
    <w:p w14:paraId="00C18C0E" w14:textId="77777777" w:rsidR="0057248B" w:rsidRDefault="0057248B" w:rsidP="0057248B">
      <w:r>
        <w:t>“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ta, Satan”.</w:t>
      </w:r>
    </w:p>
    <w:p w14:paraId="1C26AA84" w14:textId="77777777" w:rsidR="0057248B" w:rsidRDefault="0057248B" w:rsidP="0057248B"/>
    <w:p w14:paraId="1268419F" w14:textId="77777777" w:rsidR="0057248B" w:rsidRDefault="0057248B" w:rsidP="0057248B">
      <w:r>
        <w:t xml:space="preserve">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ở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“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nhất</w:t>
      </w:r>
      <w:proofErr w:type="spellEnd"/>
      <w:r>
        <w:t>”.</w:t>
      </w:r>
    </w:p>
    <w:p w14:paraId="44AA35E2" w14:textId="77777777" w:rsidR="0057248B" w:rsidRDefault="0057248B" w:rsidP="0057248B"/>
    <w:p w14:paraId="50E1FB60" w14:textId="77777777" w:rsidR="0057248B" w:rsidRDefault="0057248B" w:rsidP="0057248B">
      <w:proofErr w:type="spellStart"/>
      <w:r>
        <w:t>Nhiều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ở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Chúa Kitô.</w:t>
      </w:r>
    </w:p>
    <w:p w14:paraId="087572FC" w14:textId="77777777" w:rsidR="0057248B" w:rsidRDefault="0057248B" w:rsidP="0057248B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, bánh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nuốt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Thánh Linh, qua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-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,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>!</w:t>
      </w:r>
    </w:p>
    <w:p w14:paraId="1CC8F09C" w14:textId="77777777" w:rsidR="0057248B" w:rsidRDefault="0057248B" w:rsidP="0057248B"/>
    <w:p w14:paraId="63C359F3" w14:textId="77777777" w:rsidR="0057248B" w:rsidRDefault="0057248B" w:rsidP="0057248B"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ta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>:</w:t>
      </w:r>
    </w:p>
    <w:p w14:paraId="585EB1D7" w14:textId="77777777" w:rsidR="0057248B" w:rsidRDefault="0057248B" w:rsidP="0057248B">
      <w:proofErr w:type="spellStart"/>
      <w:r>
        <w:t>Không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Grand Prix ở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>;</w:t>
      </w:r>
    </w:p>
    <w:p w14:paraId="43D97AE5" w14:textId="77777777" w:rsidR="0057248B" w:rsidRDefault="0057248B" w:rsidP="0057248B"/>
    <w:p w14:paraId="094C6B5A" w14:textId="77777777" w:rsidR="0057248B" w:rsidRDefault="0057248B" w:rsidP="0057248B">
      <w:proofErr w:type="spellStart"/>
      <w:r>
        <w:t>Nhấn</w:t>
      </w:r>
      <w:proofErr w:type="spellEnd"/>
      <w:r>
        <w:t xml:space="preserve"> ga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luồng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qua </w:t>
      </w:r>
      <w:proofErr w:type="spellStart"/>
      <w:r>
        <w:t>xe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nhả</w:t>
      </w:r>
      <w:proofErr w:type="spellEnd"/>
      <w:r>
        <w:t xml:space="preserve"> </w:t>
      </w:r>
      <w:proofErr w:type="spellStart"/>
      <w:r>
        <w:t>phanh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ga,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hy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văng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ở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cua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>:</w:t>
      </w:r>
    </w:p>
    <w:p w14:paraId="53BF0C19" w14:textId="77777777" w:rsidR="0057248B" w:rsidRDefault="0057248B" w:rsidP="0057248B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>.</w:t>
      </w:r>
    </w:p>
    <w:p w14:paraId="634001F5" w14:textId="77777777" w:rsidR="0057248B" w:rsidRDefault="0057248B" w:rsidP="0057248B"/>
    <w:p w14:paraId="2997FCE8" w14:textId="77777777" w:rsidR="0057248B" w:rsidRDefault="0057248B" w:rsidP="0057248B"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Thánh Linh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6CE0F25" w14:textId="77777777" w:rsidR="0057248B" w:rsidRDefault="0057248B" w:rsidP="0057248B"/>
    <w:p w14:paraId="6A27E77D" w14:textId="77777777" w:rsidR="0057248B" w:rsidRDefault="0057248B" w:rsidP="0057248B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Maria:</w:t>
      </w:r>
    </w:p>
    <w:p w14:paraId="17E89994" w14:textId="77777777" w:rsidR="0057248B" w:rsidRDefault="0057248B" w:rsidP="0057248B"/>
    <w:p w14:paraId="51587D35" w14:textId="77777777" w:rsidR="0057248B" w:rsidRDefault="0057248B" w:rsidP="0057248B">
      <w:r>
        <w:t xml:space="preserve">‘Soy Era </w:t>
      </w:r>
      <w:proofErr w:type="spellStart"/>
      <w:r>
        <w:t>Immaculado</w:t>
      </w:r>
      <w:proofErr w:type="spellEnd"/>
      <w:r>
        <w:t xml:space="preserve"> Concepcio’</w:t>
      </w:r>
    </w:p>
    <w:p w14:paraId="4AC84E2B" w14:textId="77777777" w:rsidR="0057248B" w:rsidRDefault="0057248B" w:rsidP="0057248B"/>
    <w:p w14:paraId="016BA164" w14:textId="77777777" w:rsidR="0057248B" w:rsidRDefault="0057248B" w:rsidP="0057248B"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Thần:</w:t>
      </w:r>
    </w:p>
    <w:p w14:paraId="191B1DAC" w14:textId="77777777" w:rsidR="0057248B" w:rsidRDefault="0057248B" w:rsidP="0057248B"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–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Chén Thánh,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– ban </w:t>
      </w:r>
      <w:proofErr w:type="spellStart"/>
      <w:r>
        <w:t>phát</w:t>
      </w:r>
      <w:proofErr w:type="spellEnd"/>
      <w:r>
        <w:t xml:space="preserve"> –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;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404E06A2" w14:textId="77777777" w:rsidR="0057248B" w:rsidRDefault="0057248B" w:rsidP="0057248B"/>
    <w:p w14:paraId="0C614E35" w14:textId="77777777" w:rsidR="0057248B" w:rsidRDefault="0057248B" w:rsidP="0057248B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>/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Tội/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>/Chén Thánh.</w:t>
      </w:r>
    </w:p>
    <w:p w14:paraId="0C01FEDB" w14:textId="77777777" w:rsidR="0057248B" w:rsidRDefault="0057248B" w:rsidP="0057248B"/>
    <w:p w14:paraId="439AC27E" w14:textId="77777777" w:rsidR="0057248B" w:rsidRDefault="0057248B" w:rsidP="0057248B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tin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Thể.</w:t>
      </w:r>
    </w:p>
    <w:p w14:paraId="232438B0" w14:textId="77777777" w:rsidR="0057248B" w:rsidRDefault="0057248B" w:rsidP="0057248B">
      <w:proofErr w:type="spellStart"/>
      <w:r>
        <w:t>Rồi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3F9F7468" w14:textId="77777777" w:rsidR="0057248B" w:rsidRDefault="0057248B" w:rsidP="0057248B"/>
    <w:p w14:paraId="634183A9" w14:textId="77777777" w:rsidR="0057248B" w:rsidRDefault="0057248B" w:rsidP="0057248B">
      <w:r>
        <w:t>“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>”</w:t>
      </w:r>
    </w:p>
    <w:p w14:paraId="6364C7FA" w14:textId="77777777" w:rsidR="0057248B" w:rsidRDefault="0057248B" w:rsidP="0057248B">
      <w:r>
        <w:t xml:space="preserve">Như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 Chúa Kitô, </w:t>
      </w:r>
      <w:proofErr w:type="spellStart"/>
      <w:r>
        <w:t>thì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Chúa Kitô.</w:t>
      </w:r>
    </w:p>
    <w:p w14:paraId="2C58BD01" w14:textId="77777777" w:rsidR="0057248B" w:rsidRDefault="0057248B" w:rsidP="0057248B"/>
    <w:p w14:paraId="327917E2" w14:textId="63579A84" w:rsidR="00F5290D" w:rsidRDefault="0057248B" w:rsidP="0057248B">
      <w:r>
        <w:t>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“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”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lo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“Kinh Tin </w:t>
      </w:r>
      <w:proofErr w:type="spellStart"/>
      <w:r>
        <w:t>Kính</w:t>
      </w:r>
      <w:proofErr w:type="spellEnd"/>
      <w:r>
        <w:t>”)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8B"/>
    <w:rsid w:val="001B70FD"/>
    <w:rsid w:val="005076A8"/>
    <w:rsid w:val="0057248B"/>
    <w:rsid w:val="00786644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CFAB"/>
  <w15:chartTrackingRefBased/>
  <w15:docId w15:val="{45DD1DC2-1014-450B-93F5-D13E70F3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4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4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4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4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2026-07-13T20:07:00Z</dcterms:created>
  <dcterms:modified xsi:type="dcterms:W3CDTF">2026-07-13T20:10:00Z</dcterms:modified>
</cp:coreProperties>
</file>